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404" w:rsidRPr="00EA7593" w:rsidRDefault="00EA7593" w:rsidP="001E540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80"/>
          <w:sz w:val="32"/>
          <w:szCs w:val="36"/>
          <w:lang w:val="en-US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50220FA" wp14:editId="2DB7DF94">
            <wp:simplePos x="0" y="0"/>
            <wp:positionH relativeFrom="margin">
              <wp:posOffset>3861435</wp:posOffset>
            </wp:positionH>
            <wp:positionV relativeFrom="margin">
              <wp:posOffset>418465</wp:posOffset>
            </wp:positionV>
            <wp:extent cx="2354580" cy="1567815"/>
            <wp:effectExtent l="0" t="0" r="7620" b="0"/>
            <wp:wrapSquare wrapText="bothSides"/>
            <wp:docPr id="1" name="Grafik 1" descr="http://www.bizreport.com/images/shutterstock/2013/10/focus%20group_137896091-thumb-380xauto-2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zreport.com/images/shutterstock/2013/10/focus%20group_137896091-thumb-380xauto-243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156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5404" w:rsidRPr="00EA7593">
        <w:rPr>
          <w:rFonts w:ascii="Arial" w:eastAsia="Times New Roman" w:hAnsi="Arial" w:cs="Arial"/>
          <w:b/>
          <w:bCs/>
          <w:color w:val="000080"/>
          <w:sz w:val="32"/>
          <w:szCs w:val="36"/>
          <w:lang w:val="en-US" w:eastAsia="de-DE"/>
        </w:rPr>
        <w:t>Qualitative market research: Focus groups</w:t>
      </w:r>
    </w:p>
    <w:p w:rsidR="00884EA6" w:rsidRPr="00EA7593" w:rsidRDefault="001E5404">
      <w:pPr>
        <w:rPr>
          <w:rStyle w:val="tgc"/>
          <w:rFonts w:ascii="Arial" w:hAnsi="Arial" w:cs="Arial"/>
          <w:color w:val="222222"/>
          <w:lang w:val="en-US"/>
        </w:rPr>
      </w:pPr>
      <w:r w:rsidRPr="001E5404">
        <w:rPr>
          <w:rStyle w:val="tgc"/>
          <w:rFonts w:ascii="Arial" w:hAnsi="Arial" w:cs="Arial"/>
          <w:color w:val="222222"/>
          <w:lang w:val="en-US"/>
        </w:rPr>
        <w:t xml:space="preserve">A </w:t>
      </w:r>
      <w:r w:rsidRPr="001E5404">
        <w:rPr>
          <w:rStyle w:val="tgc"/>
          <w:rFonts w:ascii="Arial" w:hAnsi="Arial" w:cs="Arial"/>
          <w:b/>
          <w:bCs/>
          <w:color w:val="222222"/>
          <w:lang w:val="en-US"/>
        </w:rPr>
        <w:t>focus group</w:t>
      </w:r>
      <w:r w:rsidRPr="001E5404">
        <w:rPr>
          <w:rStyle w:val="tgc"/>
          <w:rFonts w:ascii="Arial" w:hAnsi="Arial" w:cs="Arial"/>
          <w:color w:val="222222"/>
          <w:lang w:val="en-US"/>
        </w:rPr>
        <w:t xml:space="preserve"> is a form of qualitative research in which a </w:t>
      </w:r>
      <w:r w:rsidRPr="001E5404">
        <w:rPr>
          <w:rStyle w:val="tgc"/>
          <w:rFonts w:ascii="Arial" w:hAnsi="Arial" w:cs="Arial"/>
          <w:b/>
          <w:bCs/>
          <w:color w:val="222222"/>
          <w:lang w:val="en-US"/>
        </w:rPr>
        <w:t>group</w:t>
      </w:r>
      <w:r w:rsidRPr="001E5404">
        <w:rPr>
          <w:rStyle w:val="tgc"/>
          <w:rFonts w:ascii="Arial" w:hAnsi="Arial" w:cs="Arial"/>
          <w:color w:val="222222"/>
          <w:lang w:val="en-US"/>
        </w:rPr>
        <w:t xml:space="preserve"> of people are asked about their perceptions, opinions, beliefs, and attitudes towards a product, service, concept, advertisement, idea, or packaging.</w:t>
      </w:r>
      <w:r w:rsidR="00EA7593">
        <w:rPr>
          <w:rStyle w:val="tgc"/>
          <w:rFonts w:ascii="Arial" w:hAnsi="Arial" w:cs="Arial"/>
          <w:color w:val="222222"/>
          <w:lang w:val="en-US"/>
        </w:rPr>
        <w:t xml:space="preserve"> </w:t>
      </w:r>
    </w:p>
    <w:p w:rsidR="001E5404" w:rsidRDefault="001E5404">
      <w:pPr>
        <w:rPr>
          <w:rStyle w:val="tgc"/>
          <w:rFonts w:ascii="Arial" w:hAnsi="Arial" w:cs="Arial"/>
          <w:color w:val="222222"/>
          <w:lang w:val="en-US"/>
        </w:rPr>
      </w:pPr>
      <w:r>
        <w:rPr>
          <w:rStyle w:val="tgc"/>
          <w:rFonts w:ascii="Arial" w:hAnsi="Arial" w:cs="Arial"/>
          <w:color w:val="222222"/>
          <w:lang w:val="en-US"/>
        </w:rPr>
        <w:t>Why do you use focus groups?</w:t>
      </w:r>
    </w:p>
    <w:p w:rsidR="001E5404" w:rsidRPr="00935111" w:rsidRDefault="001E5404" w:rsidP="00935111">
      <w:pPr>
        <w:pStyle w:val="Listenabsatz"/>
        <w:numPr>
          <w:ilvl w:val="0"/>
          <w:numId w:val="3"/>
        </w:numPr>
        <w:rPr>
          <w:rStyle w:val="tgc"/>
          <w:rFonts w:ascii="Arial" w:hAnsi="Arial" w:cs="Arial"/>
          <w:color w:val="222222"/>
          <w:lang w:val="en-US"/>
        </w:rPr>
      </w:pPr>
      <w:r w:rsidRPr="00935111">
        <w:rPr>
          <w:rStyle w:val="tgc"/>
          <w:rFonts w:ascii="Arial" w:hAnsi="Arial" w:cs="Arial"/>
          <w:color w:val="222222"/>
          <w:lang w:val="en-US"/>
        </w:rPr>
        <w:t>Gain information on how groups of stakeholders think and feel about your services or brand—all in their own words.</w:t>
      </w:r>
    </w:p>
    <w:p w:rsidR="001E5404" w:rsidRPr="00935111" w:rsidRDefault="001E5404" w:rsidP="00935111">
      <w:pPr>
        <w:pStyle w:val="Listenabsatz"/>
        <w:numPr>
          <w:ilvl w:val="0"/>
          <w:numId w:val="3"/>
        </w:numPr>
        <w:rPr>
          <w:rStyle w:val="tgc"/>
          <w:rFonts w:ascii="Arial" w:hAnsi="Arial" w:cs="Arial"/>
          <w:color w:val="222222"/>
          <w:lang w:val="en-US"/>
        </w:rPr>
      </w:pPr>
      <w:r w:rsidRPr="00935111">
        <w:rPr>
          <w:rStyle w:val="tgc"/>
          <w:rFonts w:ascii="Arial" w:hAnsi="Arial" w:cs="Arial"/>
          <w:color w:val="222222"/>
          <w:lang w:val="en-US"/>
        </w:rPr>
        <w:t>Explore the background context behind what people think and feel to “walk in their shoes.”</w:t>
      </w:r>
    </w:p>
    <w:p w:rsidR="001E5404" w:rsidRPr="00935111" w:rsidRDefault="001E5404" w:rsidP="00935111">
      <w:pPr>
        <w:pStyle w:val="Listenabsatz"/>
        <w:numPr>
          <w:ilvl w:val="0"/>
          <w:numId w:val="3"/>
        </w:numPr>
        <w:rPr>
          <w:rStyle w:val="tgc"/>
          <w:rFonts w:ascii="Arial" w:hAnsi="Arial" w:cs="Arial"/>
          <w:color w:val="222222"/>
          <w:lang w:val="en-US"/>
        </w:rPr>
      </w:pPr>
      <w:r w:rsidRPr="00935111">
        <w:rPr>
          <w:rStyle w:val="tgc"/>
          <w:rFonts w:ascii="Arial" w:hAnsi="Arial" w:cs="Arial"/>
          <w:color w:val="222222"/>
          <w:lang w:val="en-US"/>
        </w:rPr>
        <w:t>Test marketing concepts or new service offerings before rollout.</w:t>
      </w:r>
    </w:p>
    <w:p w:rsidR="001E5404" w:rsidRPr="00935111" w:rsidRDefault="001E5404" w:rsidP="00935111">
      <w:pPr>
        <w:pStyle w:val="Listenabsatz"/>
        <w:numPr>
          <w:ilvl w:val="0"/>
          <w:numId w:val="3"/>
        </w:numPr>
        <w:rPr>
          <w:rStyle w:val="tgc"/>
          <w:rFonts w:ascii="Arial" w:hAnsi="Arial" w:cs="Arial"/>
          <w:color w:val="222222"/>
          <w:lang w:val="en-US"/>
        </w:rPr>
      </w:pPr>
      <w:r w:rsidRPr="00935111">
        <w:rPr>
          <w:rStyle w:val="tgc"/>
          <w:rFonts w:ascii="Arial" w:hAnsi="Arial" w:cs="Arial"/>
          <w:color w:val="222222"/>
          <w:lang w:val="en-US"/>
        </w:rPr>
        <w:t>Uncover hidden issues affecting stakeholder satisfaction.</w:t>
      </w:r>
    </w:p>
    <w:p w:rsidR="001E5404" w:rsidRPr="00935111" w:rsidRDefault="001E5404" w:rsidP="00935111">
      <w:pPr>
        <w:pStyle w:val="Listenabsatz"/>
        <w:numPr>
          <w:ilvl w:val="0"/>
          <w:numId w:val="3"/>
        </w:numPr>
        <w:rPr>
          <w:rStyle w:val="tgc"/>
          <w:rFonts w:ascii="Arial" w:hAnsi="Arial" w:cs="Arial"/>
          <w:color w:val="222222"/>
          <w:lang w:val="en-US"/>
        </w:rPr>
      </w:pPr>
      <w:r w:rsidRPr="00935111">
        <w:rPr>
          <w:rStyle w:val="tgc"/>
          <w:rFonts w:ascii="Arial" w:hAnsi="Arial" w:cs="Arial"/>
          <w:color w:val="222222"/>
          <w:lang w:val="en-US"/>
        </w:rPr>
        <w:t>Check your assumptions about how people respond to messages or products in your industry.</w:t>
      </w:r>
    </w:p>
    <w:p w:rsidR="001E5404" w:rsidRPr="00935111" w:rsidRDefault="001E5404" w:rsidP="00935111">
      <w:pPr>
        <w:pStyle w:val="Listenabsatz"/>
        <w:numPr>
          <w:ilvl w:val="0"/>
          <w:numId w:val="3"/>
        </w:numPr>
        <w:rPr>
          <w:rStyle w:val="tgc"/>
          <w:rFonts w:ascii="Arial" w:hAnsi="Arial" w:cs="Arial"/>
          <w:color w:val="222222"/>
          <w:lang w:val="en-US"/>
        </w:rPr>
      </w:pPr>
      <w:r w:rsidRPr="00935111">
        <w:rPr>
          <w:rStyle w:val="tgc"/>
          <w:rFonts w:ascii="Arial" w:hAnsi="Arial" w:cs="Arial"/>
          <w:color w:val="222222"/>
          <w:lang w:val="en-US"/>
        </w:rPr>
        <w:t>Identify new services, refine developing products, or tap new markets by brainstorming with your constituents.</w:t>
      </w:r>
    </w:p>
    <w:p w:rsidR="001E5404" w:rsidRPr="00935111" w:rsidRDefault="001E5404" w:rsidP="00935111">
      <w:pPr>
        <w:pStyle w:val="Listenabsatz"/>
        <w:numPr>
          <w:ilvl w:val="0"/>
          <w:numId w:val="3"/>
        </w:numPr>
        <w:rPr>
          <w:rStyle w:val="tgc"/>
          <w:rFonts w:ascii="Arial" w:hAnsi="Arial" w:cs="Arial"/>
          <w:color w:val="222222"/>
          <w:lang w:val="en-US"/>
        </w:rPr>
      </w:pPr>
      <w:r w:rsidRPr="00935111">
        <w:rPr>
          <w:rStyle w:val="tgc"/>
          <w:rFonts w:ascii="Arial" w:hAnsi="Arial" w:cs="Arial"/>
          <w:color w:val="222222"/>
          <w:lang w:val="en-US"/>
        </w:rPr>
        <w:t>Pre-test messaging or products concepts.</w:t>
      </w:r>
    </w:p>
    <w:p w:rsidR="001E5404" w:rsidRDefault="001E5404" w:rsidP="00241DEE">
      <w:pPr>
        <w:pStyle w:val="Listenabsatz"/>
        <w:numPr>
          <w:ilvl w:val="0"/>
          <w:numId w:val="3"/>
        </w:numPr>
        <w:rPr>
          <w:rStyle w:val="tgc"/>
          <w:rFonts w:ascii="Arial" w:hAnsi="Arial" w:cs="Arial"/>
          <w:color w:val="222222"/>
          <w:lang w:val="en-US"/>
        </w:rPr>
      </w:pPr>
      <w:r w:rsidRPr="00935111">
        <w:rPr>
          <w:rStyle w:val="tgc"/>
          <w:rFonts w:ascii="Arial" w:hAnsi="Arial" w:cs="Arial"/>
          <w:color w:val="222222"/>
          <w:lang w:val="en-US"/>
        </w:rPr>
        <w:t>Gather stakeholder-generated language, concepts, and questions that can help build effective quantitative surveys.</w:t>
      </w:r>
    </w:p>
    <w:p w:rsidR="00241DEE" w:rsidRDefault="00241DEE" w:rsidP="00241DEE">
      <w:pPr>
        <w:rPr>
          <w:rFonts w:ascii="Arial" w:hAnsi="Arial" w:cs="Arial"/>
          <w:color w:val="222222"/>
          <w:lang w:val="en-US"/>
        </w:rPr>
      </w:pPr>
      <w:r>
        <w:rPr>
          <w:rFonts w:ascii="Arial" w:hAnsi="Arial" w:cs="Arial"/>
          <w:color w:val="222222"/>
          <w:lang w:val="en-US"/>
        </w:rPr>
        <w:t>4 stages of conducting focus groups</w:t>
      </w:r>
    </w:p>
    <w:p w:rsidR="00241DEE" w:rsidRPr="00241DEE" w:rsidRDefault="00241DEE" w:rsidP="00EA7593">
      <w:pPr>
        <w:pStyle w:val="Listenabsatz"/>
        <w:numPr>
          <w:ilvl w:val="0"/>
          <w:numId w:val="8"/>
        </w:numPr>
        <w:spacing w:after="120"/>
        <w:ind w:left="714" w:hanging="357"/>
        <w:rPr>
          <w:rFonts w:ascii="Arial" w:hAnsi="Arial" w:cs="Arial"/>
          <w:color w:val="222222"/>
        </w:rPr>
      </w:pPr>
      <w:r w:rsidRPr="00241DEE">
        <w:rPr>
          <w:rFonts w:ascii="Arial" w:hAnsi="Arial" w:cs="Arial"/>
          <w:bCs/>
          <w:color w:val="222222"/>
          <w:lang w:val="en-US"/>
        </w:rPr>
        <w:t>Planning</w:t>
      </w:r>
    </w:p>
    <w:p w:rsidR="00241DEE" w:rsidRPr="00241DEE" w:rsidRDefault="00241DEE" w:rsidP="00EA7593">
      <w:pPr>
        <w:spacing w:after="120" w:line="240" w:lineRule="auto"/>
        <w:ind w:left="357"/>
        <w:rPr>
          <w:rFonts w:ascii="Arial" w:hAnsi="Arial" w:cs="Arial"/>
          <w:color w:val="222222"/>
          <w:lang w:val="en-US"/>
        </w:rPr>
      </w:pPr>
      <w:r>
        <w:rPr>
          <w:rFonts w:ascii="Arial" w:hAnsi="Arial" w:cs="Arial"/>
          <w:color w:val="222222"/>
          <w:lang w:val="en-US"/>
        </w:rPr>
        <w:t xml:space="preserve">You need to </w:t>
      </w:r>
      <w:r w:rsidRPr="00241DEE">
        <w:rPr>
          <w:rFonts w:ascii="Arial" w:hAnsi="Arial" w:cs="Arial"/>
          <w:color w:val="222222"/>
          <w:lang w:val="en-US"/>
        </w:rPr>
        <w:t>assessment</w:t>
      </w:r>
      <w:r>
        <w:rPr>
          <w:rFonts w:ascii="Arial" w:hAnsi="Arial" w:cs="Arial"/>
          <w:color w:val="222222"/>
          <w:lang w:val="en-US"/>
        </w:rPr>
        <w:t xml:space="preserve"> your needs, in order</w:t>
      </w:r>
      <w:r w:rsidRPr="00241DEE">
        <w:rPr>
          <w:rFonts w:ascii="Arial" w:hAnsi="Arial" w:cs="Arial"/>
          <w:color w:val="222222"/>
          <w:lang w:val="en-US"/>
        </w:rPr>
        <w:t xml:space="preserve"> to define clear research goals.</w:t>
      </w:r>
      <w:r w:rsidR="00EA7593">
        <w:rPr>
          <w:rFonts w:ascii="Arial" w:hAnsi="Arial" w:cs="Arial"/>
          <w:color w:val="222222"/>
          <w:lang w:val="en-US"/>
        </w:rPr>
        <w:t xml:space="preserve"> </w:t>
      </w:r>
      <w:r>
        <w:rPr>
          <w:rFonts w:ascii="Arial" w:hAnsi="Arial" w:cs="Arial"/>
          <w:color w:val="222222"/>
          <w:lang w:val="en-US"/>
        </w:rPr>
        <w:t>The r</w:t>
      </w:r>
      <w:r w:rsidRPr="00241DEE">
        <w:rPr>
          <w:rFonts w:ascii="Arial" w:hAnsi="Arial" w:cs="Arial"/>
          <w:color w:val="222222"/>
          <w:lang w:val="en-US"/>
        </w:rPr>
        <w:t xml:space="preserve">esearch design </w:t>
      </w:r>
      <w:r w:rsidR="00EA7593">
        <w:rPr>
          <w:rFonts w:ascii="Arial" w:hAnsi="Arial" w:cs="Arial"/>
          <w:color w:val="222222"/>
          <w:lang w:val="en-US"/>
        </w:rPr>
        <w:t>should be</w:t>
      </w:r>
      <w:r>
        <w:rPr>
          <w:rFonts w:ascii="Arial" w:hAnsi="Arial" w:cs="Arial"/>
          <w:color w:val="222222"/>
          <w:lang w:val="en-US"/>
        </w:rPr>
        <w:t xml:space="preserve"> </w:t>
      </w:r>
      <w:r w:rsidRPr="00241DEE">
        <w:rPr>
          <w:rFonts w:ascii="Arial" w:hAnsi="Arial" w:cs="Arial"/>
          <w:color w:val="222222"/>
          <w:lang w:val="en-US"/>
        </w:rPr>
        <w:t>aimed toward gathering specific, relevant, and attainable data.</w:t>
      </w:r>
      <w:r w:rsidR="00EA7593">
        <w:rPr>
          <w:rFonts w:ascii="Arial" w:hAnsi="Arial" w:cs="Arial"/>
          <w:color w:val="222222"/>
          <w:lang w:val="en-US"/>
        </w:rPr>
        <w:t xml:space="preserve"> </w:t>
      </w:r>
      <w:r w:rsidRPr="00241DEE">
        <w:rPr>
          <w:rFonts w:ascii="Arial" w:hAnsi="Arial" w:cs="Arial"/>
          <w:color w:val="222222"/>
          <w:lang w:val="en-US"/>
        </w:rPr>
        <w:t xml:space="preserve">Recruitment </w:t>
      </w:r>
      <w:r>
        <w:rPr>
          <w:rFonts w:ascii="Arial" w:hAnsi="Arial" w:cs="Arial"/>
          <w:color w:val="222222"/>
          <w:lang w:val="en-US"/>
        </w:rPr>
        <w:t>focusses on</w:t>
      </w:r>
      <w:r w:rsidRPr="00241DEE">
        <w:rPr>
          <w:rFonts w:ascii="Arial" w:hAnsi="Arial" w:cs="Arial"/>
          <w:color w:val="222222"/>
          <w:lang w:val="en-US"/>
        </w:rPr>
        <w:t xml:space="preserve"> defin</w:t>
      </w:r>
      <w:r>
        <w:rPr>
          <w:rFonts w:ascii="Arial" w:hAnsi="Arial" w:cs="Arial"/>
          <w:color w:val="222222"/>
          <w:lang w:val="en-US"/>
        </w:rPr>
        <w:t>ing the</w:t>
      </w:r>
      <w:r w:rsidRPr="00241DEE">
        <w:rPr>
          <w:rFonts w:ascii="Arial" w:hAnsi="Arial" w:cs="Arial"/>
          <w:color w:val="222222"/>
          <w:lang w:val="en-US"/>
        </w:rPr>
        <w:t xml:space="preserve"> sample population and identif</w:t>
      </w:r>
      <w:r>
        <w:rPr>
          <w:rFonts w:ascii="Arial" w:hAnsi="Arial" w:cs="Arial"/>
          <w:color w:val="222222"/>
          <w:lang w:val="en-US"/>
        </w:rPr>
        <w:t>ies</w:t>
      </w:r>
      <w:r w:rsidRPr="00241DEE">
        <w:rPr>
          <w:rFonts w:ascii="Arial" w:hAnsi="Arial" w:cs="Arial"/>
          <w:color w:val="222222"/>
          <w:lang w:val="en-US"/>
        </w:rPr>
        <w:t xml:space="preserve"> </w:t>
      </w:r>
      <w:r>
        <w:rPr>
          <w:rFonts w:ascii="Arial" w:hAnsi="Arial" w:cs="Arial"/>
          <w:color w:val="222222"/>
          <w:lang w:val="en-US"/>
        </w:rPr>
        <w:t>the ‘right’</w:t>
      </w:r>
      <w:r w:rsidRPr="00241DEE">
        <w:rPr>
          <w:rFonts w:ascii="Arial" w:hAnsi="Arial" w:cs="Arial"/>
          <w:color w:val="222222"/>
          <w:lang w:val="en-US"/>
        </w:rPr>
        <w:t xml:space="preserve"> participants</w:t>
      </w:r>
      <w:r w:rsidR="00EA7593">
        <w:rPr>
          <w:rFonts w:ascii="Arial" w:hAnsi="Arial" w:cs="Arial"/>
          <w:color w:val="222222"/>
          <w:lang w:val="en-US"/>
        </w:rPr>
        <w:t xml:space="preserve"> (e.g., age, gender or educational level)</w:t>
      </w:r>
      <w:r w:rsidRPr="00241DEE">
        <w:rPr>
          <w:rFonts w:ascii="Arial" w:hAnsi="Arial" w:cs="Arial"/>
          <w:color w:val="222222"/>
          <w:lang w:val="en-US"/>
        </w:rPr>
        <w:t>.</w:t>
      </w:r>
      <w:r w:rsidR="00EA7593">
        <w:rPr>
          <w:rFonts w:ascii="Arial" w:hAnsi="Arial" w:cs="Arial"/>
          <w:color w:val="222222"/>
          <w:lang w:val="en-US"/>
        </w:rPr>
        <w:t xml:space="preserve"> Lastly, a </w:t>
      </w:r>
      <w:r>
        <w:rPr>
          <w:rFonts w:ascii="Arial" w:hAnsi="Arial" w:cs="Arial"/>
          <w:color w:val="222222"/>
          <w:lang w:val="en-US"/>
        </w:rPr>
        <w:t>d</w:t>
      </w:r>
      <w:r w:rsidRPr="00241DEE">
        <w:rPr>
          <w:rFonts w:ascii="Arial" w:hAnsi="Arial" w:cs="Arial"/>
          <w:color w:val="222222"/>
          <w:lang w:val="en-US"/>
        </w:rPr>
        <w:t>iscussion guide</w:t>
      </w:r>
      <w:r w:rsidR="00EA7593">
        <w:rPr>
          <w:rFonts w:ascii="Arial" w:hAnsi="Arial" w:cs="Arial"/>
          <w:color w:val="222222"/>
          <w:lang w:val="en-US"/>
        </w:rPr>
        <w:t>line</w:t>
      </w:r>
      <w:r w:rsidRPr="00241DEE">
        <w:rPr>
          <w:rFonts w:ascii="Arial" w:hAnsi="Arial" w:cs="Arial"/>
          <w:color w:val="222222"/>
          <w:lang w:val="en-US"/>
        </w:rPr>
        <w:t xml:space="preserve"> </w:t>
      </w:r>
      <w:r>
        <w:rPr>
          <w:rFonts w:ascii="Arial" w:hAnsi="Arial" w:cs="Arial"/>
          <w:color w:val="222222"/>
          <w:lang w:val="en-US"/>
        </w:rPr>
        <w:t xml:space="preserve">needs to be </w:t>
      </w:r>
      <w:r w:rsidRPr="00241DEE">
        <w:rPr>
          <w:rFonts w:ascii="Arial" w:hAnsi="Arial" w:cs="Arial"/>
          <w:color w:val="222222"/>
          <w:lang w:val="en-US"/>
        </w:rPr>
        <w:t>develop</w:t>
      </w:r>
      <w:r>
        <w:rPr>
          <w:rFonts w:ascii="Arial" w:hAnsi="Arial" w:cs="Arial"/>
          <w:color w:val="222222"/>
          <w:lang w:val="en-US"/>
        </w:rPr>
        <w:t>ed, in order</w:t>
      </w:r>
      <w:r w:rsidRPr="00241DEE">
        <w:rPr>
          <w:rFonts w:ascii="Arial" w:hAnsi="Arial" w:cs="Arial"/>
          <w:color w:val="222222"/>
          <w:lang w:val="en-US"/>
        </w:rPr>
        <w:t xml:space="preserve"> </w:t>
      </w:r>
      <w:r w:rsidR="00EA7593">
        <w:rPr>
          <w:rFonts w:ascii="Arial" w:hAnsi="Arial" w:cs="Arial"/>
          <w:color w:val="222222"/>
          <w:lang w:val="en-US"/>
        </w:rPr>
        <w:t xml:space="preserve">for the moderator </w:t>
      </w:r>
      <w:r w:rsidRPr="00241DEE">
        <w:rPr>
          <w:rFonts w:ascii="Arial" w:hAnsi="Arial" w:cs="Arial"/>
          <w:color w:val="222222"/>
          <w:lang w:val="en-US"/>
        </w:rPr>
        <w:t xml:space="preserve">to stimulate </w:t>
      </w:r>
      <w:r>
        <w:rPr>
          <w:rFonts w:ascii="Arial" w:hAnsi="Arial" w:cs="Arial"/>
          <w:color w:val="222222"/>
          <w:lang w:val="en-US"/>
        </w:rPr>
        <w:t xml:space="preserve">the </w:t>
      </w:r>
      <w:r w:rsidRPr="00241DEE">
        <w:rPr>
          <w:rFonts w:ascii="Arial" w:hAnsi="Arial" w:cs="Arial"/>
          <w:color w:val="222222"/>
          <w:lang w:val="en-US"/>
        </w:rPr>
        <w:t>conversation</w:t>
      </w:r>
      <w:r>
        <w:rPr>
          <w:rFonts w:ascii="Arial" w:hAnsi="Arial" w:cs="Arial"/>
          <w:color w:val="222222"/>
          <w:lang w:val="en-US"/>
        </w:rPr>
        <w:t xml:space="preserve"> during a focus group</w:t>
      </w:r>
      <w:r w:rsidRPr="00241DEE">
        <w:rPr>
          <w:rFonts w:ascii="Arial" w:hAnsi="Arial" w:cs="Arial"/>
          <w:color w:val="222222"/>
          <w:lang w:val="en-US"/>
        </w:rPr>
        <w:t xml:space="preserve"> while collecting specific, relevant input.</w:t>
      </w:r>
    </w:p>
    <w:p w:rsidR="00241DEE" w:rsidRPr="00241DEE" w:rsidRDefault="00241DEE" w:rsidP="00EA7593">
      <w:pPr>
        <w:pStyle w:val="Listenabsatz"/>
        <w:numPr>
          <w:ilvl w:val="0"/>
          <w:numId w:val="8"/>
        </w:numPr>
        <w:spacing w:after="120"/>
        <w:ind w:left="714" w:hanging="357"/>
        <w:rPr>
          <w:rFonts w:ascii="Arial" w:hAnsi="Arial" w:cs="Arial"/>
          <w:bCs/>
          <w:color w:val="222222"/>
        </w:rPr>
      </w:pPr>
      <w:r w:rsidRPr="00EA7593">
        <w:rPr>
          <w:rFonts w:ascii="Arial" w:hAnsi="Arial" w:cs="Arial"/>
          <w:bCs/>
          <w:color w:val="222222"/>
          <w:lang w:val="en-US"/>
        </w:rPr>
        <w:t>Research</w:t>
      </w:r>
      <w:r w:rsidRPr="00241DEE">
        <w:rPr>
          <w:rFonts w:ascii="Arial" w:hAnsi="Arial" w:cs="Arial"/>
          <w:bCs/>
          <w:color w:val="222222"/>
        </w:rPr>
        <w:t xml:space="preserve"> </w:t>
      </w:r>
      <w:r w:rsidRPr="00241DEE">
        <w:rPr>
          <w:rFonts w:ascii="Arial" w:hAnsi="Arial" w:cs="Arial"/>
          <w:bCs/>
          <w:color w:val="222222"/>
          <w:lang w:val="en-US"/>
        </w:rPr>
        <w:t>implementation</w:t>
      </w:r>
    </w:p>
    <w:p w:rsidR="00241DEE" w:rsidRPr="00241DEE" w:rsidRDefault="00EA7593" w:rsidP="00241DEE">
      <w:pPr>
        <w:tabs>
          <w:tab w:val="num" w:pos="720"/>
        </w:tabs>
        <w:spacing w:after="120" w:line="240" w:lineRule="auto"/>
        <w:ind w:left="357"/>
        <w:rPr>
          <w:rFonts w:ascii="Arial" w:hAnsi="Arial" w:cs="Arial"/>
          <w:color w:val="222222"/>
          <w:lang w:val="en-US"/>
        </w:rPr>
      </w:pPr>
      <w:r>
        <w:rPr>
          <w:rFonts w:ascii="Arial" w:hAnsi="Arial" w:cs="Arial"/>
          <w:color w:val="222222"/>
          <w:lang w:val="en-US"/>
        </w:rPr>
        <w:t>The o</w:t>
      </w:r>
      <w:r w:rsidR="00241DEE" w:rsidRPr="00241DEE">
        <w:rPr>
          <w:rFonts w:ascii="Arial" w:hAnsi="Arial" w:cs="Arial"/>
          <w:color w:val="222222"/>
          <w:lang w:val="en-US"/>
        </w:rPr>
        <w:t xml:space="preserve">bjective </w:t>
      </w:r>
      <w:r>
        <w:rPr>
          <w:rFonts w:ascii="Arial" w:hAnsi="Arial" w:cs="Arial"/>
          <w:color w:val="222222"/>
          <w:lang w:val="en-US"/>
        </w:rPr>
        <w:t xml:space="preserve">of the </w:t>
      </w:r>
      <w:r w:rsidR="00241DEE" w:rsidRPr="00241DEE">
        <w:rPr>
          <w:rFonts w:ascii="Arial" w:hAnsi="Arial" w:cs="Arial"/>
          <w:color w:val="222222"/>
          <w:lang w:val="en-US"/>
        </w:rPr>
        <w:t xml:space="preserve">group moderation </w:t>
      </w:r>
      <w:r>
        <w:rPr>
          <w:rFonts w:ascii="Arial" w:hAnsi="Arial" w:cs="Arial"/>
          <w:color w:val="222222"/>
          <w:lang w:val="en-US"/>
        </w:rPr>
        <w:t xml:space="preserve">is </w:t>
      </w:r>
      <w:r w:rsidR="00241DEE" w:rsidRPr="00241DEE">
        <w:rPr>
          <w:rFonts w:ascii="Arial" w:hAnsi="Arial" w:cs="Arial"/>
          <w:color w:val="222222"/>
          <w:lang w:val="en-US"/>
        </w:rPr>
        <w:t>to eliminate bias and ensure all viewpoints are heard and registered.</w:t>
      </w:r>
      <w:r>
        <w:rPr>
          <w:rFonts w:ascii="Arial" w:hAnsi="Arial" w:cs="Arial"/>
          <w:color w:val="222222"/>
          <w:lang w:val="en-US"/>
        </w:rPr>
        <w:t xml:space="preserve"> One of the most important features is the right i</w:t>
      </w:r>
      <w:r w:rsidR="00241DEE" w:rsidRPr="00241DEE">
        <w:rPr>
          <w:rFonts w:ascii="Arial" w:hAnsi="Arial" w:cs="Arial"/>
          <w:color w:val="222222"/>
          <w:lang w:val="en-US"/>
        </w:rPr>
        <w:t>nterpersonal skills that create a neutral, relaxed, conversational atmosphere that encourages participants to speak freely.</w:t>
      </w:r>
      <w:r>
        <w:rPr>
          <w:rFonts w:ascii="Arial" w:hAnsi="Arial" w:cs="Arial"/>
          <w:color w:val="222222"/>
          <w:lang w:val="en-US"/>
        </w:rPr>
        <w:t xml:space="preserve"> The moderator is also responsible for a g</w:t>
      </w:r>
      <w:r w:rsidR="00241DEE" w:rsidRPr="00241DEE">
        <w:rPr>
          <w:rFonts w:ascii="Arial" w:hAnsi="Arial" w:cs="Arial"/>
          <w:color w:val="222222"/>
          <w:lang w:val="en-US"/>
        </w:rPr>
        <w:t xml:space="preserve">roup dynamics management so </w:t>
      </w:r>
      <w:r>
        <w:rPr>
          <w:rFonts w:ascii="Arial" w:hAnsi="Arial" w:cs="Arial"/>
          <w:color w:val="222222"/>
          <w:lang w:val="en-US"/>
        </w:rPr>
        <w:t xml:space="preserve">that </w:t>
      </w:r>
      <w:r w:rsidR="00241DEE" w:rsidRPr="00241DEE">
        <w:rPr>
          <w:rFonts w:ascii="Arial" w:hAnsi="Arial" w:cs="Arial"/>
          <w:color w:val="222222"/>
          <w:lang w:val="en-US"/>
        </w:rPr>
        <w:t>the group is not dominated by any one person’s input or opinion.</w:t>
      </w:r>
      <w:r>
        <w:rPr>
          <w:rFonts w:ascii="Arial" w:hAnsi="Arial" w:cs="Arial"/>
          <w:color w:val="222222"/>
          <w:lang w:val="en-US"/>
        </w:rPr>
        <w:t xml:space="preserve"> Overall, duties are d</w:t>
      </w:r>
      <w:r w:rsidR="00241DEE" w:rsidRPr="00241DEE">
        <w:rPr>
          <w:rFonts w:ascii="Arial" w:hAnsi="Arial" w:cs="Arial"/>
          <w:color w:val="222222"/>
          <w:lang w:val="en-US"/>
        </w:rPr>
        <w:t>iscussion generation and management that encourages interactions among various role-players (e.g., innovators, early adopters, laggards, etc.) to learn how they may influence one another.</w:t>
      </w:r>
    </w:p>
    <w:p w:rsidR="00241DEE" w:rsidRPr="00241DEE" w:rsidRDefault="00241DEE" w:rsidP="00EA7593">
      <w:pPr>
        <w:pStyle w:val="Listenabsatz"/>
        <w:numPr>
          <w:ilvl w:val="0"/>
          <w:numId w:val="8"/>
        </w:numPr>
        <w:spacing w:after="120"/>
        <w:ind w:left="714" w:hanging="357"/>
        <w:rPr>
          <w:rFonts w:ascii="Arial" w:hAnsi="Arial" w:cs="Arial"/>
          <w:color w:val="222222"/>
        </w:rPr>
      </w:pPr>
      <w:r w:rsidRPr="00241DEE">
        <w:rPr>
          <w:rFonts w:ascii="Arial" w:hAnsi="Arial" w:cs="Arial"/>
          <w:bCs/>
          <w:color w:val="222222"/>
          <w:lang w:val="en-US"/>
        </w:rPr>
        <w:t>Reporting</w:t>
      </w:r>
      <w:r w:rsidRPr="00241DEE">
        <w:rPr>
          <w:rFonts w:ascii="Arial" w:hAnsi="Arial" w:cs="Arial"/>
          <w:b/>
          <w:bCs/>
          <w:color w:val="222222"/>
        </w:rPr>
        <w:t xml:space="preserve"> </w:t>
      </w:r>
    </w:p>
    <w:p w:rsidR="00241DEE" w:rsidRPr="00241DEE" w:rsidRDefault="00241DEE" w:rsidP="00EA7593">
      <w:pPr>
        <w:tabs>
          <w:tab w:val="num" w:pos="720"/>
        </w:tabs>
        <w:spacing w:after="120" w:line="240" w:lineRule="auto"/>
        <w:ind w:left="357"/>
        <w:rPr>
          <w:rFonts w:ascii="Arial" w:hAnsi="Arial" w:cs="Arial"/>
          <w:color w:val="222222"/>
          <w:lang w:val="en-US"/>
        </w:rPr>
      </w:pPr>
      <w:r w:rsidRPr="00241DEE">
        <w:rPr>
          <w:rFonts w:ascii="Arial" w:hAnsi="Arial" w:cs="Arial"/>
          <w:color w:val="222222"/>
          <w:lang w:val="en-US"/>
        </w:rPr>
        <w:t xml:space="preserve">Data </w:t>
      </w:r>
      <w:r w:rsidR="00EA7593">
        <w:rPr>
          <w:rFonts w:ascii="Arial" w:hAnsi="Arial" w:cs="Arial"/>
          <w:color w:val="222222"/>
          <w:lang w:val="en-US"/>
        </w:rPr>
        <w:t>from transcripts can be integrated</w:t>
      </w:r>
      <w:r w:rsidRPr="00241DEE">
        <w:rPr>
          <w:rFonts w:ascii="Arial" w:hAnsi="Arial" w:cs="Arial"/>
          <w:color w:val="222222"/>
          <w:lang w:val="en-US"/>
        </w:rPr>
        <w:t xml:space="preserve"> with secondary resources to frame participants’ comments specifically within the context of your </w:t>
      </w:r>
      <w:r w:rsidR="00EA7593">
        <w:rPr>
          <w:rFonts w:ascii="Arial" w:hAnsi="Arial" w:cs="Arial"/>
          <w:color w:val="222222"/>
          <w:lang w:val="en-US"/>
        </w:rPr>
        <w:t xml:space="preserve">specific study, </w:t>
      </w:r>
      <w:r w:rsidRPr="00241DEE">
        <w:rPr>
          <w:rFonts w:ascii="Arial" w:hAnsi="Arial" w:cs="Arial"/>
          <w:color w:val="222222"/>
          <w:lang w:val="en-US"/>
        </w:rPr>
        <w:t>program and industry.</w:t>
      </w:r>
      <w:r w:rsidR="00EA7593">
        <w:rPr>
          <w:rFonts w:ascii="Arial" w:hAnsi="Arial" w:cs="Arial"/>
          <w:color w:val="222222"/>
          <w:lang w:val="en-US"/>
        </w:rPr>
        <w:t xml:space="preserve"> </w:t>
      </w:r>
      <w:r w:rsidRPr="00241DEE">
        <w:rPr>
          <w:rFonts w:ascii="Arial" w:hAnsi="Arial" w:cs="Arial"/>
          <w:color w:val="222222"/>
          <w:lang w:val="en-US"/>
        </w:rPr>
        <w:t xml:space="preserve">Data analysis, interpretation, and presentation </w:t>
      </w:r>
      <w:r w:rsidR="00EA7593">
        <w:rPr>
          <w:rFonts w:ascii="Arial" w:hAnsi="Arial" w:cs="Arial"/>
          <w:color w:val="222222"/>
          <w:lang w:val="en-US"/>
        </w:rPr>
        <w:t>should be targeted d</w:t>
      </w:r>
      <w:r w:rsidRPr="00241DEE">
        <w:rPr>
          <w:rFonts w:ascii="Arial" w:hAnsi="Arial" w:cs="Arial"/>
          <w:color w:val="222222"/>
          <w:lang w:val="en-US"/>
        </w:rPr>
        <w:t xml:space="preserve">irectly </w:t>
      </w:r>
      <w:r w:rsidR="00EA7593">
        <w:rPr>
          <w:rFonts w:ascii="Arial" w:hAnsi="Arial" w:cs="Arial"/>
          <w:color w:val="222222"/>
          <w:lang w:val="en-US"/>
        </w:rPr>
        <w:t>at</w:t>
      </w:r>
      <w:r w:rsidRPr="00241DEE">
        <w:rPr>
          <w:rFonts w:ascii="Arial" w:hAnsi="Arial" w:cs="Arial"/>
          <w:color w:val="222222"/>
          <w:lang w:val="en-US"/>
        </w:rPr>
        <w:t xml:space="preserve"> </w:t>
      </w:r>
      <w:r w:rsidR="00EA7593">
        <w:rPr>
          <w:rFonts w:ascii="Arial" w:hAnsi="Arial" w:cs="Arial"/>
          <w:color w:val="222222"/>
          <w:lang w:val="en-US"/>
        </w:rPr>
        <w:t>the study at hand and its</w:t>
      </w:r>
      <w:r w:rsidRPr="00241DEE">
        <w:rPr>
          <w:rFonts w:ascii="Arial" w:hAnsi="Arial" w:cs="Arial"/>
          <w:color w:val="222222"/>
          <w:lang w:val="en-US"/>
        </w:rPr>
        <w:t xml:space="preserve"> program objectives.</w:t>
      </w:r>
    </w:p>
    <w:p w:rsidR="00241DEE" w:rsidRPr="00241DEE" w:rsidRDefault="00241DEE" w:rsidP="00241DEE">
      <w:pPr>
        <w:rPr>
          <w:rFonts w:ascii="Arial" w:hAnsi="Arial" w:cs="Arial"/>
          <w:color w:val="222222"/>
          <w:lang w:val="en-US"/>
        </w:rPr>
      </w:pPr>
      <w:bookmarkStart w:id="0" w:name="_GoBack"/>
      <w:bookmarkEnd w:id="0"/>
    </w:p>
    <w:sectPr w:rsidR="00241DEE" w:rsidRPr="00241D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D9E"/>
    <w:multiLevelType w:val="multilevel"/>
    <w:tmpl w:val="C172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4176F"/>
    <w:multiLevelType w:val="multilevel"/>
    <w:tmpl w:val="7248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277935"/>
    <w:multiLevelType w:val="hybridMultilevel"/>
    <w:tmpl w:val="56D6E18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41D42"/>
    <w:multiLevelType w:val="hybridMultilevel"/>
    <w:tmpl w:val="61044D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E3759"/>
    <w:multiLevelType w:val="multilevel"/>
    <w:tmpl w:val="4360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0F39DD"/>
    <w:multiLevelType w:val="hybridMultilevel"/>
    <w:tmpl w:val="FFA06B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E04F8"/>
    <w:multiLevelType w:val="multilevel"/>
    <w:tmpl w:val="BFACB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861252"/>
    <w:multiLevelType w:val="multilevel"/>
    <w:tmpl w:val="0AB8A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404"/>
    <w:rsid w:val="001E5404"/>
    <w:rsid w:val="00241DEE"/>
    <w:rsid w:val="00884EA6"/>
    <w:rsid w:val="00935111"/>
    <w:rsid w:val="00EA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1E54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gc">
    <w:name w:val="_tgc"/>
    <w:basedOn w:val="Absatz-Standardschriftart"/>
    <w:rsid w:val="001E5404"/>
  </w:style>
  <w:style w:type="character" w:customStyle="1" w:styleId="berschrift2Zchn">
    <w:name w:val="Überschrift 2 Zchn"/>
    <w:basedOn w:val="Absatz-Standardschriftart"/>
    <w:link w:val="berschrift2"/>
    <w:uiPriority w:val="9"/>
    <w:rsid w:val="001E540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Fett">
    <w:name w:val="Strong"/>
    <w:basedOn w:val="Absatz-Standardschriftart"/>
    <w:uiPriority w:val="22"/>
    <w:qFormat/>
    <w:rsid w:val="001E5404"/>
    <w:rPr>
      <w:b/>
      <w:bCs/>
    </w:rPr>
  </w:style>
  <w:style w:type="paragraph" w:styleId="Listenabsatz">
    <w:name w:val="List Paragraph"/>
    <w:basedOn w:val="Standard"/>
    <w:uiPriority w:val="34"/>
    <w:qFormat/>
    <w:rsid w:val="001E540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7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7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1E54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gc">
    <w:name w:val="_tgc"/>
    <w:basedOn w:val="Absatz-Standardschriftart"/>
    <w:rsid w:val="001E5404"/>
  </w:style>
  <w:style w:type="character" w:customStyle="1" w:styleId="berschrift2Zchn">
    <w:name w:val="Überschrift 2 Zchn"/>
    <w:basedOn w:val="Absatz-Standardschriftart"/>
    <w:link w:val="berschrift2"/>
    <w:uiPriority w:val="9"/>
    <w:rsid w:val="001E540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Fett">
    <w:name w:val="Strong"/>
    <w:basedOn w:val="Absatz-Standardschriftart"/>
    <w:uiPriority w:val="22"/>
    <w:qFormat/>
    <w:rsid w:val="001E5404"/>
    <w:rPr>
      <w:b/>
      <w:bCs/>
    </w:rPr>
  </w:style>
  <w:style w:type="paragraph" w:styleId="Listenabsatz">
    <w:name w:val="List Paragraph"/>
    <w:basedOn w:val="Standard"/>
    <w:uiPriority w:val="34"/>
    <w:qFormat/>
    <w:rsid w:val="001E540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7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7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1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26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1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33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4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21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045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66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0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7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976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7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573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5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3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2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67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40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40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306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4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3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0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2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52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2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01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59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Hieke</dc:creator>
  <cp:lastModifiedBy>Sophie Hieke</cp:lastModifiedBy>
  <cp:revision>2</cp:revision>
  <dcterms:created xsi:type="dcterms:W3CDTF">2015-09-09T07:34:00Z</dcterms:created>
  <dcterms:modified xsi:type="dcterms:W3CDTF">2015-09-09T08:16:00Z</dcterms:modified>
</cp:coreProperties>
</file>